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Cuestionario de autopercepción y actitudes</w:t>
      </w:r>
    </w:p>
    <w:p>
      <w:pPr>
        <w:pStyle w:val="FirstParagraph"/>
      </w:pPr>
      <w:r>
        <w:t xml:space="preserve">Este cuestionario es</w:t>
      </w:r>
      <w:r>
        <w:t xml:space="preserve"> </w:t>
      </w:r>
      <w:r>
        <w:rPr>
          <w:b/>
          <w:bCs/>
        </w:rPr>
        <w:t xml:space="preserve">anónimo y voluntario</w:t>
      </w:r>
      <w:r>
        <w:t xml:space="preserve">. No se califica y no responder no tiene</w:t>
      </w:r>
      <w:r>
        <w:t xml:space="preserve"> </w:t>
      </w:r>
      <w:r>
        <w:t xml:space="preserve">ninguna consecuencia académica. Sirve para saber cómo cambia la forma en que el alumnado</w:t>
      </w:r>
      <w:r>
        <w:t xml:space="preserve"> </w:t>
      </w:r>
      <w:r>
        <w:t xml:space="preserve">usa la inteligencia artificial a lo largo del curso.</w:t>
      </w:r>
    </w:p>
    <w:p>
      <w:pPr>
        <w:pStyle w:val="BodyText"/>
      </w:pPr>
      <w:r>
        <w:t xml:space="preserve">Responde con sinceridad: no hay respuestas correctas ni incorrectas. Lo repetirás al final</w:t>
      </w:r>
      <w:r>
        <w:t xml:space="preserve"> </w:t>
      </w:r>
      <w:r>
        <w:t xml:space="preserve">del cuatrimestre, y el código que construyes en la primera pregunta es lo único que</w:t>
      </w:r>
      <w:r>
        <w:t xml:space="preserve"> </w:t>
      </w:r>
      <w:r>
        <w:t xml:space="preserve">permite emparejar ambas respuestas sin identificarte.</w:t>
      </w:r>
    </w:p>
    <w:bookmarkStart w:id="9" w:name="bloque-a-contexto"/>
    <w:p>
      <w:pPr>
        <w:pStyle w:val="Heading2"/>
      </w:pPr>
      <w:r>
        <w:t xml:space="preserve">Bloque A. Contexto</w:t>
      </w:r>
    </w:p>
    <w:p>
      <w:pPr>
        <w:pStyle w:val="Compact"/>
        <w:numPr>
          <w:ilvl w:val="0"/>
          <w:numId w:val="1001"/>
        </w:numPr>
      </w:pPr>
      <w:r>
        <w:t xml:space="preserve">El código que te dio tu docente al principio del curso (</w:t>
      </w:r>
      <w:r>
        <w:rPr>
          <w:b/>
          <w:bCs/>
        </w:rPr>
        <w:t xml:space="preserve">no</w:t>
      </w:r>
      <w:r>
        <w:t xml:space="preserve"> </w:t>
      </w:r>
      <w:r>
        <w:t xml:space="preserve">tu nombre ni tu</w:t>
      </w:r>
      <w:r>
        <w:t xml:space="preserve"> </w:t>
      </w:r>
      <w:r>
        <w:t xml:space="preserve">matrícula).</w:t>
      </w:r>
    </w:p>
    <w:p>
      <w:pPr>
        <w:pStyle w:val="Compact"/>
        <w:numPr>
          <w:ilvl w:val="0"/>
          <w:numId w:val="1001"/>
        </w:numPr>
      </w:pPr>
      <w:r>
        <w:t xml:space="preserve">Asignatura y grupo.</w:t>
      </w:r>
    </w:p>
    <w:p>
      <w:pPr>
        <w:pStyle w:val="Compact"/>
        <w:numPr>
          <w:ilvl w:val="0"/>
          <w:numId w:val="1001"/>
        </w:numPr>
      </w:pPr>
      <w:r>
        <w:t xml:space="preserve">Curso más alto en el que estás matriculado.</w:t>
      </w:r>
    </w:p>
    <w:p>
      <w:pPr>
        <w:pStyle w:val="Compact"/>
        <w:numPr>
          <w:ilvl w:val="0"/>
          <w:numId w:val="1001"/>
        </w:numPr>
      </w:pPr>
      <w:r>
        <w:t xml:space="preserve">¿Has recibido antes formación específica sobre IA generativa? Sí / No.</w:t>
      </w:r>
    </w:p>
    <w:p>
      <w:pPr>
        <w:pStyle w:val="Compact"/>
        <w:numPr>
          <w:ilvl w:val="0"/>
          <w:numId w:val="1001"/>
        </w:numPr>
      </w:pPr>
      <w:r>
        <w:t xml:space="preserve">¿Con qué frecuencia usas IA generativa para tareas académicas? Nunca / Alguna vez al</w:t>
      </w:r>
      <w:r>
        <w:t xml:space="preserve"> </w:t>
      </w:r>
      <w:r>
        <w:t xml:space="preserve">mes / Alguna vez a la semana / Casi a diario.</w:t>
      </w:r>
    </w:p>
    <w:bookmarkEnd w:id="9"/>
    <w:bookmarkStart w:id="10" w:name="bloque-b-competencia-percibida"/>
    <w:p>
      <w:pPr>
        <w:pStyle w:val="Heading2"/>
      </w:pPr>
      <w:r>
        <w:t xml:space="preserve">Bloque B. Competencia percibida</w:t>
      </w:r>
    </w:p>
    <w:p>
      <w:pPr>
        <w:pStyle w:val="FirstParagraph"/>
      </w:pPr>
      <w:r>
        <w:rPr>
          <w:i/>
          <w:iCs/>
        </w:rPr>
        <w:t xml:space="preserve">Instrucción:</w:t>
      </w:r>
      <w:r>
        <w:t xml:space="preserve"> </w:t>
      </w:r>
      <w:r>
        <w:t xml:space="preserve">indica hasta qué punto te ves capaz de hacer cada cosa. Escala de 1</w:t>
      </w:r>
      <w:r>
        <w:t xml:space="preserve"> </w:t>
      </w:r>
      <w:r>
        <w:t xml:space="preserve">(</w:t>
      </w:r>
      <w:r>
        <w:rPr>
          <w:i/>
          <w:iCs/>
        </w:rPr>
        <w:t xml:space="preserve">nada capaz</w:t>
      </w:r>
      <w:r>
        <w:t xml:space="preserve">) a 5 (</w:t>
      </w:r>
      <w:r>
        <w:rPr>
          <w:i/>
          <w:iCs/>
        </w:rPr>
        <w:t xml:space="preserve">totalmente capaz</w:t>
      </w:r>
      <w:r>
        <w:t xml:space="preserve">). No hay respuestas correctas ni incorrectas.</w:t>
      </w:r>
    </w:p>
    <w:p>
      <w:pPr>
        <w:pStyle w:val="BodyText"/>
      </w:pPr>
      <w:r>
        <w:rPr>
          <w:b/>
          <w:bCs/>
        </w:rPr>
        <w:t xml:space="preserve">D1. Conocer y entender</w:t>
      </w:r>
    </w:p>
    <w:p>
      <w:pPr>
        <w:pStyle w:val="Compact"/>
        <w:numPr>
          <w:ilvl w:val="0"/>
          <w:numId w:val="1002"/>
        </w:numPr>
      </w:pPr>
      <w:r>
        <w:t xml:space="preserve">Explicar con mis palabras cómo genera texto un sistema de IA generativa.</w:t>
      </w:r>
    </w:p>
    <w:p>
      <w:pPr>
        <w:pStyle w:val="Compact"/>
        <w:numPr>
          <w:ilvl w:val="0"/>
          <w:numId w:val="1002"/>
        </w:numPr>
      </w:pPr>
      <w:r>
        <w:t xml:space="preserve">Explicar por qué estos sistemas a veces producen información falsa.</w:t>
      </w:r>
    </w:p>
    <w:p>
      <w:pPr>
        <w:pStyle w:val="Compact"/>
        <w:numPr>
          <w:ilvl w:val="0"/>
          <w:numId w:val="1002"/>
        </w:numPr>
      </w:pPr>
      <w:r>
        <w:t xml:space="preserve">Distinguir las tareas en las que estos sistemas son fiables de aquellas en las que no.</w:t>
      </w:r>
    </w:p>
    <w:p>
      <w:pPr>
        <w:pStyle w:val="Compact"/>
        <w:numPr>
          <w:ilvl w:val="0"/>
          <w:numId w:val="1002"/>
        </w:numPr>
      </w:pPr>
      <w:r>
        <w:t xml:space="preserve">Reconocer que una misma petición puede dar respuestas distintas.</w:t>
      </w:r>
    </w:p>
    <w:p>
      <w:pPr>
        <w:pStyle w:val="FirstParagraph"/>
      </w:pPr>
      <w:r>
        <w:rPr>
          <w:b/>
          <w:bCs/>
        </w:rPr>
        <w:t xml:space="preserve">D2. Usar y aplicar</w:t>
      </w:r>
    </w:p>
    <w:p>
      <w:pPr>
        <w:pStyle w:val="Compact"/>
        <w:numPr>
          <w:ilvl w:val="0"/>
          <w:numId w:val="1003"/>
        </w:numPr>
      </w:pPr>
      <w:r>
        <w:t xml:space="preserve">Formular una petición con el contexto y el objetivo que necesita.</w:t>
      </w:r>
    </w:p>
    <w:p>
      <w:pPr>
        <w:pStyle w:val="Compact"/>
        <w:numPr>
          <w:ilvl w:val="0"/>
          <w:numId w:val="1003"/>
        </w:numPr>
      </w:pPr>
      <w:r>
        <w:t xml:space="preserve">Pedir ayuda que me haga aprender, en lugar de pedir la solución.</w:t>
      </w:r>
    </w:p>
    <w:p>
      <w:pPr>
        <w:pStyle w:val="Compact"/>
        <w:numPr>
          <w:ilvl w:val="0"/>
          <w:numId w:val="1003"/>
        </w:numPr>
      </w:pPr>
      <w:r>
        <w:t xml:space="preserve">Reformular mi petición cuando la respuesta no me sirve.</w:t>
      </w:r>
    </w:p>
    <w:p>
      <w:pPr>
        <w:pStyle w:val="Compact"/>
        <w:numPr>
          <w:ilvl w:val="0"/>
          <w:numId w:val="1003"/>
        </w:numPr>
      </w:pPr>
      <w:r>
        <w:t xml:space="preserve">Decidir cuándo no debo usar la IA en una tarea.</w:t>
      </w:r>
    </w:p>
    <w:p>
      <w:pPr>
        <w:pStyle w:val="FirstParagraph"/>
      </w:pPr>
      <w:r>
        <w:rPr>
          <w:b/>
          <w:bCs/>
        </w:rPr>
        <w:t xml:space="preserve">D3. Evaluar y crear</w:t>
      </w:r>
    </w:p>
    <w:p>
      <w:pPr>
        <w:pStyle w:val="Compact"/>
        <w:numPr>
          <w:ilvl w:val="0"/>
          <w:numId w:val="1004"/>
        </w:numPr>
      </w:pPr>
      <w:r>
        <w:t xml:space="preserve">Comprobar si lo que responde es correcto, con fuentes de mi disciplina.</w:t>
      </w:r>
    </w:p>
    <w:p>
      <w:pPr>
        <w:pStyle w:val="Compact"/>
        <w:numPr>
          <w:ilvl w:val="0"/>
          <w:numId w:val="1004"/>
        </w:numPr>
      </w:pPr>
      <w:r>
        <w:t xml:space="preserve">Detectar errores, omisiones o referencias inventadas.</w:t>
      </w:r>
    </w:p>
    <w:p>
      <w:pPr>
        <w:pStyle w:val="Compact"/>
        <w:numPr>
          <w:ilvl w:val="0"/>
          <w:numId w:val="1004"/>
        </w:numPr>
      </w:pPr>
      <w:r>
        <w:t xml:space="preserve">Identificar supuestos que la respuesta da por hechos y yo no había fijado.</w:t>
      </w:r>
    </w:p>
    <w:p>
      <w:pPr>
        <w:pStyle w:val="Compact"/>
        <w:numPr>
          <w:ilvl w:val="0"/>
          <w:numId w:val="1004"/>
        </w:numPr>
      </w:pPr>
      <w:r>
        <w:t xml:space="preserve">Reelaborar lo que me devuelve hasta convertirlo en un trabajo mío.</w:t>
      </w:r>
    </w:p>
    <w:p>
      <w:pPr>
        <w:pStyle w:val="FirstParagraph"/>
      </w:pPr>
      <w:r>
        <w:rPr>
          <w:b/>
          <w:bCs/>
        </w:rPr>
        <w:t xml:space="preserve">D4. Cuestiones éticas</w:t>
      </w:r>
    </w:p>
    <w:p>
      <w:pPr>
        <w:pStyle w:val="Compact"/>
        <w:numPr>
          <w:ilvl w:val="0"/>
          <w:numId w:val="1005"/>
        </w:numPr>
      </w:pPr>
      <w:r>
        <w:t xml:space="preserve">Declarar con claridad en qué he usado la IA en un trabajo.</w:t>
      </w:r>
    </w:p>
    <w:p>
      <w:pPr>
        <w:pStyle w:val="Compact"/>
        <w:numPr>
          <w:ilvl w:val="0"/>
          <w:numId w:val="1005"/>
        </w:numPr>
      </w:pPr>
      <w:r>
        <w:t xml:space="preserve">Distinguir un uso legítimo de un caso de fraude académico.</w:t>
      </w:r>
    </w:p>
    <w:p>
      <w:pPr>
        <w:pStyle w:val="Compact"/>
        <w:numPr>
          <w:ilvl w:val="0"/>
          <w:numId w:val="1005"/>
        </w:numPr>
      </w:pPr>
      <w:r>
        <w:t xml:space="preserve">Decidir qué información no debo introducir en estos sistemas.</w:t>
      </w:r>
    </w:p>
    <w:p>
      <w:pPr>
        <w:pStyle w:val="Compact"/>
        <w:numPr>
          <w:ilvl w:val="0"/>
          <w:numId w:val="1005"/>
        </w:numPr>
      </w:pPr>
      <w:r>
        <w:t xml:space="preserve">Valorar los riesgos del uso de la IA en el ámbito profesional de mi titulación.</w:t>
      </w:r>
    </w:p>
    <w:p>
      <w:pPr>
        <w:pStyle w:val="BlockText"/>
      </w:pPr>
      <w:r>
        <w:t xml:space="preserve">La puntuación se analiza por dimensión (media de sus cuatro ítems) y en total. Los ítems</w:t>
      </w:r>
      <w:r>
        <w:t xml:space="preserve"> </w:t>
      </w:r>
      <w:r>
        <w:t xml:space="preserve">replican los descriptores del marco común, de modo que la autopercepción y la rúbrica</w:t>
      </w:r>
      <w:r>
        <w:t xml:space="preserve"> </w:t>
      </w:r>
      <w:r>
        <w:t xml:space="preserve">hablan de lo mismo.</w:t>
      </w:r>
    </w:p>
    <w:bookmarkEnd w:id="10"/>
    <w:bookmarkStart w:id="12" w:name="bloque-c-uso-declarado"/>
    <w:p>
      <w:pPr>
        <w:pStyle w:val="Heading2"/>
      </w:pPr>
      <w:r>
        <w:t xml:space="preserve">Bloque C. Uso declarado</w:t>
      </w:r>
    </w:p>
    <w:p>
      <w:pPr>
        <w:pStyle w:val="Compact"/>
        <w:numPr>
          <w:ilvl w:val="0"/>
          <w:numId w:val="1006"/>
        </w:numPr>
      </w:pPr>
      <w:r>
        <w:t xml:space="preserve">¿En cuáles de estas tareas has usado IA generativa este cuatrimestre?</w:t>
      </w:r>
      <w:r>
        <w:t xml:space="preserve"> </w:t>
      </w:r>
      <w:r>
        <w:rPr>
          <w:i/>
          <w:iCs/>
        </w:rPr>
        <w:t xml:space="preserve">(varias</w:t>
      </w:r>
      <w:r>
        <w:rPr>
          <w:i/>
          <w:iCs/>
        </w:rPr>
        <w:t xml:space="preserve"> </w:t>
      </w:r>
      <w:r>
        <w:rPr>
          <w:i/>
          <w:iCs/>
        </w:rPr>
        <w:t xml:space="preserve">respuestas)</w:t>
      </w:r>
      <w:r>
        <w:t xml:space="preserve"> </w:t>
      </w:r>
      <w:r>
        <w:t xml:space="preserve">Entender un enunciado · Buscar información · Redactar · Programar ·</w:t>
      </w:r>
      <w:r>
        <w:t xml:space="preserve"> </w:t>
      </w:r>
      <w:r>
        <w:t xml:space="preserve">Resumir bibliografía · Preparar exámenes · Otra.</w:t>
      </w:r>
    </w:p>
    <w:p>
      <w:pPr>
        <w:pStyle w:val="Compact"/>
        <w:numPr>
          <w:ilvl w:val="0"/>
          <w:numId w:val="1006"/>
        </w:numPr>
      </w:pPr>
      <w:r>
        <w:t xml:space="preserve">Cuando la usas, ¿qué sueles pedirle? La solución · Ayuda para llegar yo a la solución ·</w:t>
      </w:r>
      <w:r>
        <w:t xml:space="preserve"> </w:t>
      </w:r>
      <w:r>
        <w:t xml:space="preserve">Depende de la tarea.</w:t>
      </w:r>
    </w:p>
    <w:p>
      <w:pPr>
        <w:pStyle w:val="Compact"/>
        <w:numPr>
          <w:ilvl w:val="0"/>
          <w:numId w:val="1006"/>
        </w:numPr>
      </w:pPr>
      <w:r>
        <w:t xml:space="preserve">¿Compruebas lo que te responde? Nunca · A veces · Casi siempre · Siempre.</w:t>
      </w:r>
    </w:p>
    <w:p>
      <w:pPr>
        <w:pStyle w:val="Compact"/>
        <w:numPr>
          <w:ilvl w:val="0"/>
          <w:numId w:val="1006"/>
        </w:numPr>
      </w:pPr>
      <w:r>
        <w:t xml:space="preserve">¿Declaras su uso en tus entregas? Nunca · Solo si lo piden · Siempre.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Proyecto de innovación docente nº 3165 · Universidad de Sevilla · IV Plan Propio de</w:t>
      </w:r>
      <w:r>
        <w:t xml:space="preserve"> </w:t>
      </w:r>
      <w:r>
        <w:t xml:space="preserve">Docencia, Acción 221, Modalidad B. Plantilla publicada bajo CC BY-SA 4.0 en</w:t>
      </w:r>
      <w:r>
        <w:t xml:space="preserve"> </w:t>
      </w:r>
      <w:hyperlink r:id="rId11">
        <w:r>
          <w:rPr>
            <w:rStyle w:val="Hyperlink"/>
          </w:rPr>
          <w:t xml:space="preserve">https://jorgebigs.github.io/innovacion-US-3165/</w:t>
        </w:r>
      </w:hyperlink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4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06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-E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orgebigs.github.io/innovacion-US-316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orgebigs.github.io/innovacion-US-316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Cuestionario de autopercepción y actitudes</dc:title>
  <dc:creator/>
  <dc:language>es-ES</dc:language>
  <cp:keywords/>
  <dcterms:created xsi:type="dcterms:W3CDTF">2026-10-05T17:50:42Z</dcterms:created>
  <dcterms:modified xsi:type="dcterms:W3CDTF">2026-10-05T17:50:42Z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